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0" w:type="dxa"/>
        <w:tblInd w:w="93" w:type="dxa"/>
        <w:tblLook w:val="04A0" w:firstRow="1" w:lastRow="0" w:firstColumn="1" w:lastColumn="0" w:noHBand="0" w:noVBand="1"/>
      </w:tblPr>
      <w:tblGrid>
        <w:gridCol w:w="503"/>
        <w:gridCol w:w="1411"/>
        <w:gridCol w:w="1369"/>
        <w:gridCol w:w="2617"/>
        <w:gridCol w:w="575"/>
        <w:gridCol w:w="989"/>
        <w:gridCol w:w="901"/>
        <w:gridCol w:w="613"/>
        <w:gridCol w:w="1442"/>
      </w:tblGrid>
      <w:tr w:rsidR="00D860AA" w:rsidRPr="00D860AA" w:rsidTr="00D860AA">
        <w:trPr>
          <w:trHeight w:val="765"/>
        </w:trPr>
        <w:tc>
          <w:tcPr>
            <w:tcW w:w="10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8"/>
                <w:szCs w:val="38"/>
              </w:rPr>
            </w:pPr>
            <w:r w:rsidRPr="00D860A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8"/>
                <w:szCs w:val="38"/>
              </w:rPr>
              <w:t>分部分项工程和单价措施项目清单与计价表</w:t>
            </w:r>
          </w:p>
        </w:tc>
      </w:tr>
      <w:tr w:rsidR="00D860AA" w:rsidRPr="00D860AA" w:rsidTr="00D860AA">
        <w:trPr>
          <w:trHeight w:val="300"/>
        </w:trPr>
        <w:tc>
          <w:tcPr>
            <w:tcW w:w="10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楷体_GB2312" w:eastAsia="楷体_GB2312" w:hAnsi="宋体" w:cs="宋体"/>
                <w:b/>
                <w:bCs/>
                <w:kern w:val="0"/>
                <w:sz w:val="24"/>
                <w:szCs w:val="24"/>
              </w:rPr>
            </w:pPr>
            <w:r w:rsidRPr="00D860AA">
              <w:rPr>
                <w:rFonts w:ascii="楷体_GB2312" w:eastAsia="楷体_GB2312" w:hAnsi="宋体" w:cs="宋体" w:hint="eastAsia"/>
                <w:b/>
                <w:bCs/>
                <w:kern w:val="0"/>
                <w:sz w:val="24"/>
                <w:szCs w:val="24"/>
              </w:rPr>
              <w:t>工程名称：</w:t>
            </w:r>
            <w:r w:rsidRPr="00D860AA">
              <w:rPr>
                <w:rFonts w:ascii="楷体_GB2312" w:eastAsia="楷体_GB2312" w:hAnsi="宋体" w:cs="宋体" w:hint="eastAsia"/>
                <w:kern w:val="0"/>
                <w:sz w:val="24"/>
                <w:szCs w:val="24"/>
              </w:rPr>
              <w:t>南京审计大学金审学院</w:t>
            </w:r>
            <w:r w:rsidRPr="00D860AA">
              <w:rPr>
                <w:rFonts w:ascii="楷体_GB2312" w:eastAsia="楷体_GB2312" w:hAnsi="宋体" w:cs="宋体" w:hint="eastAsia"/>
                <w:b/>
                <w:bCs/>
                <w:kern w:val="0"/>
                <w:sz w:val="24"/>
                <w:szCs w:val="24"/>
              </w:rPr>
              <w:t xml:space="preserve">     标段：</w:t>
            </w:r>
            <w:r w:rsidRPr="00D860AA">
              <w:rPr>
                <w:rFonts w:ascii="楷体_GB2312" w:eastAsia="楷体_GB2312" w:hAnsi="宋体" w:cs="宋体" w:hint="eastAsia"/>
                <w:kern w:val="0"/>
                <w:sz w:val="24"/>
                <w:szCs w:val="24"/>
              </w:rPr>
              <w:t>消防设施隐患改造维修</w:t>
            </w:r>
            <w:r w:rsidRPr="00D860AA">
              <w:rPr>
                <w:rFonts w:ascii="楷体_GB2312" w:eastAsia="楷体_GB2312" w:hAnsi="宋体" w:cs="宋体" w:hint="eastAsia"/>
                <w:b/>
                <w:bCs/>
                <w:kern w:val="0"/>
                <w:sz w:val="24"/>
                <w:szCs w:val="24"/>
              </w:rPr>
              <w:t xml:space="preserve">        第</w:t>
            </w:r>
            <w:r w:rsidRPr="00D860AA">
              <w:rPr>
                <w:rFonts w:ascii="楷体_GB2312" w:eastAsia="楷体_GB2312" w:hAnsi="宋体" w:cs="宋体" w:hint="eastAsia"/>
                <w:kern w:val="0"/>
                <w:sz w:val="24"/>
                <w:szCs w:val="24"/>
              </w:rPr>
              <w:t>1</w:t>
            </w:r>
            <w:r w:rsidRPr="00D860AA">
              <w:rPr>
                <w:rFonts w:ascii="楷体_GB2312" w:eastAsia="楷体_GB2312" w:hAnsi="宋体" w:cs="宋体" w:hint="eastAsia"/>
                <w:b/>
                <w:bCs/>
                <w:kern w:val="0"/>
                <w:sz w:val="24"/>
                <w:szCs w:val="24"/>
              </w:rPr>
              <w:t>页 共</w:t>
            </w:r>
            <w:r w:rsidRPr="00D860AA">
              <w:rPr>
                <w:rFonts w:ascii="楷体_GB2312" w:eastAsia="楷体_GB2312" w:hAnsi="宋体" w:cs="宋体" w:hint="eastAsia"/>
                <w:kern w:val="0"/>
                <w:sz w:val="24"/>
                <w:szCs w:val="24"/>
              </w:rPr>
              <w:t>1</w:t>
            </w:r>
            <w:r w:rsidRPr="00D860AA">
              <w:rPr>
                <w:rFonts w:ascii="楷体_GB2312" w:eastAsia="楷体_GB2312" w:hAnsi="宋体" w:cs="宋体" w:hint="eastAsia"/>
                <w:b/>
                <w:bCs/>
                <w:kern w:val="0"/>
                <w:sz w:val="24"/>
                <w:szCs w:val="24"/>
              </w:rPr>
              <w:t>页</w:t>
            </w:r>
          </w:p>
        </w:tc>
      </w:tr>
      <w:tr w:rsidR="00D860AA" w:rsidRPr="00D860AA" w:rsidTr="00D860AA">
        <w:trPr>
          <w:trHeight w:val="300"/>
        </w:trPr>
        <w:tc>
          <w:tcPr>
            <w:tcW w:w="50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41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项目编码</w:t>
            </w:r>
          </w:p>
        </w:tc>
        <w:tc>
          <w:tcPr>
            <w:tcW w:w="136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61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项目特征描述</w:t>
            </w:r>
          </w:p>
        </w:tc>
        <w:tc>
          <w:tcPr>
            <w:tcW w:w="5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计量单位</w:t>
            </w:r>
          </w:p>
        </w:tc>
        <w:tc>
          <w:tcPr>
            <w:tcW w:w="98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工程量</w:t>
            </w:r>
          </w:p>
        </w:tc>
        <w:tc>
          <w:tcPr>
            <w:tcW w:w="295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金 额(元)</w:t>
            </w:r>
          </w:p>
        </w:tc>
      </w:tr>
      <w:tr w:rsidR="00D860AA" w:rsidRPr="00D860AA" w:rsidTr="00D860AA">
        <w:trPr>
          <w:trHeight w:val="300"/>
        </w:trPr>
        <w:tc>
          <w:tcPr>
            <w:tcW w:w="5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综合单价</w:t>
            </w:r>
          </w:p>
        </w:tc>
        <w:tc>
          <w:tcPr>
            <w:tcW w:w="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合价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其中</w:t>
            </w:r>
          </w:p>
        </w:tc>
      </w:tr>
      <w:tr w:rsidR="00D860AA" w:rsidRPr="00D860AA" w:rsidTr="00D860AA">
        <w:trPr>
          <w:trHeight w:val="300"/>
        </w:trPr>
        <w:tc>
          <w:tcPr>
            <w:tcW w:w="5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暂估价</w:t>
            </w:r>
          </w:p>
        </w:tc>
      </w:tr>
      <w:tr w:rsidR="00D860AA" w:rsidRPr="00D860AA" w:rsidTr="00D860AA">
        <w:trPr>
          <w:trHeight w:val="319"/>
        </w:trPr>
        <w:tc>
          <w:tcPr>
            <w:tcW w:w="104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一、食堂楼梯防火门安装</w:t>
            </w:r>
          </w:p>
        </w:tc>
      </w:tr>
      <w:tr w:rsidR="00D860AA" w:rsidRPr="00D860AA" w:rsidTr="00D860AA">
        <w:trPr>
          <w:trHeight w:val="1320"/>
        </w:trPr>
        <w:tc>
          <w:tcPr>
            <w:tcW w:w="50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防火门扇</w:t>
            </w:r>
          </w:p>
        </w:tc>
        <w:tc>
          <w:tcPr>
            <w:tcW w:w="26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1、防火门扇：</w:t>
            </w:r>
            <w:proofErr w:type="gramStart"/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木质甲级</w:t>
            </w:r>
            <w:proofErr w:type="gramEnd"/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防火门11</w:t>
            </w:r>
            <w:proofErr w:type="gramStart"/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樘</w:t>
            </w:r>
            <w:proofErr w:type="gramEnd"/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、2.2高×2.1宽.               多余洞口用防火门材质封堵。</w:t>
            </w:r>
          </w:p>
        </w:tc>
        <w:tc>
          <w:tcPr>
            <w:tcW w:w="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平方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67.6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522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防火门配套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1、高压闭门器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22.0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522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防火门配套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1、防火门锁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11.0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522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防火门配套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1、防火门防烟压条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米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170.0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522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防火门配套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1、门扇铰链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33.0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132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措施费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1、旧铝合金玻璃门拆除、垃圾清运  2、门洞墙面土建修补，墙面油漆恢复。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319"/>
        </w:trPr>
        <w:tc>
          <w:tcPr>
            <w:tcW w:w="104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二、食堂疏散照明应急灯</w:t>
            </w:r>
          </w:p>
        </w:tc>
      </w:tr>
      <w:tr w:rsidR="00D860AA" w:rsidRPr="00D860AA" w:rsidTr="00D860AA">
        <w:trPr>
          <w:trHeight w:val="1722"/>
        </w:trPr>
        <w:tc>
          <w:tcPr>
            <w:tcW w:w="50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消防应急疏散、应急照明灯</w:t>
            </w:r>
          </w:p>
        </w:tc>
        <w:tc>
          <w:tcPr>
            <w:tcW w:w="26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1、疏散诱导灯：明装          2、旧灯具拆除、新灯具安装。               3、规格：600×200。  4、线路检查整理修复、原灯具吊架（2.6m长）修整。</w:t>
            </w:r>
          </w:p>
        </w:tc>
        <w:tc>
          <w:tcPr>
            <w:tcW w:w="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20.0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1722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消防应急疏散、应急照明灯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1、疏散诱导灯：明装          2、旧灯具拆除、新灯具安装。               3、规格：375×160   4、线路检查整理修复、原灯具吊架（2.6m长）修整。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16.0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1722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消防应急疏散、应急照明灯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1、应急照明灯：明装          2、旧灯具拆除、新灯具安装。               3、规格：双头壁挂应急灯。                4、线路检查整理修复、原灯具吊架（2.6m长）修整。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bookmarkStart w:id="0" w:name="_GoBack"/>
            <w:bookmarkEnd w:id="0"/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1962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消防应急疏散、应急照明灯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1、应急照明灯：明装          2、旧灯具拆除、新灯具安装。               3、规格：双管40瓦日光灯、自带蓄电池90分钟4、线路检查整理修复、原灯具吊架（2.6m长）修整。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36.0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6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管内布线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1、ZR-BV2.5电线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米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600.0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132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独立费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查线、布线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1、灯具增加应急充电线路。 2、拆除原有灯具、利用原有楼板内暗管加灯具充电线。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379"/>
        </w:trPr>
        <w:tc>
          <w:tcPr>
            <w:tcW w:w="104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三、信息楼、图书馆火灾报警维修</w:t>
            </w:r>
          </w:p>
        </w:tc>
      </w:tr>
      <w:tr w:rsidR="00D860AA" w:rsidRPr="00D860AA" w:rsidTr="00D860AA">
        <w:trPr>
          <w:trHeight w:val="600"/>
        </w:trPr>
        <w:tc>
          <w:tcPr>
            <w:tcW w:w="50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点型探测器</w:t>
            </w:r>
          </w:p>
        </w:tc>
        <w:tc>
          <w:tcPr>
            <w:tcW w:w="2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</w:t>
            </w:r>
            <w:proofErr w:type="gramStart"/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感</w:t>
            </w:r>
            <w:proofErr w:type="gramEnd"/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烟探测器拆除、更新</w:t>
            </w:r>
          </w:p>
        </w:tc>
        <w:tc>
          <w:tcPr>
            <w:tcW w:w="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76.0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6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点型探测器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1.感温探测器拆除、更新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9.0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559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按钮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1.手动报警按钮更新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559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模块（模块箱）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1.联动控制模块更新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7.0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559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模块（模块箱）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1.信号输入模块更新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5.0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559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按钮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1.消火栓按钮更新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12.0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559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区域报警控制箱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1.楼层显示器更新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4.0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559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配线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1.报警回路线更换：ZRNH-RVS-2*1.5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380.0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859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控制电缆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室外电缆：ZRNH-KVV-12*2.5更换，室外电缆走向排查。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360.0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559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措施费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火灾报警线路短路排查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600"/>
        </w:trPr>
        <w:tc>
          <w:tcPr>
            <w:tcW w:w="104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四、室外喷淋管道维修</w:t>
            </w:r>
          </w:p>
        </w:tc>
      </w:tr>
      <w:tr w:rsidR="00D860AA" w:rsidRPr="00D860AA" w:rsidTr="00D860AA">
        <w:trPr>
          <w:trHeight w:val="720"/>
        </w:trPr>
        <w:tc>
          <w:tcPr>
            <w:tcW w:w="50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室外喷淋管道</w:t>
            </w:r>
          </w:p>
        </w:tc>
        <w:tc>
          <w:tcPr>
            <w:tcW w:w="2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 钢丝网骨架复合塑料管DN150（D160×9.0mm厚/1.6Mpa）</w:t>
            </w:r>
          </w:p>
        </w:tc>
        <w:tc>
          <w:tcPr>
            <w:tcW w:w="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130.0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72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钢丝复合管配件</w:t>
            </w:r>
          </w:p>
        </w:tc>
        <w:tc>
          <w:tcPr>
            <w:tcW w:w="2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 D160电熔直接、弯头、法兰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61.0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72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焊接法兰阀门</w:t>
            </w:r>
          </w:p>
        </w:tc>
        <w:tc>
          <w:tcPr>
            <w:tcW w:w="2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 DN150铸铁软密封闸阀1.6Mpa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72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消防阀门井</w:t>
            </w:r>
          </w:p>
        </w:tc>
        <w:tc>
          <w:tcPr>
            <w:tcW w:w="2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 消防阀门井 阀门井砌筑、φ600井盖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座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72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管道沟挖土</w:t>
            </w:r>
          </w:p>
        </w:tc>
        <w:tc>
          <w:tcPr>
            <w:tcW w:w="2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 管道沟人工挖土、回填700mm宽×900mm深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90.0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72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管沟沿途绿化</w:t>
            </w:r>
          </w:p>
        </w:tc>
        <w:tc>
          <w:tcPr>
            <w:tcW w:w="2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 管道沟沿途绿化、路面破坏2. 管道沟沿途绿化、路面恢复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72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施工措施</w:t>
            </w:r>
          </w:p>
        </w:tc>
        <w:tc>
          <w:tcPr>
            <w:tcW w:w="2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 绿化保护、路面临时围挡、保证半幅路面通车措施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72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施工措施</w:t>
            </w:r>
          </w:p>
        </w:tc>
        <w:tc>
          <w:tcPr>
            <w:tcW w:w="2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 校园内喷淋管道漏点检查测试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379"/>
        </w:trPr>
        <w:tc>
          <w:tcPr>
            <w:tcW w:w="104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五、室外火灾控制电缆</w:t>
            </w:r>
          </w:p>
        </w:tc>
      </w:tr>
      <w:tr w:rsidR="00D860AA" w:rsidRPr="00D860AA" w:rsidTr="00D860AA">
        <w:trPr>
          <w:trHeight w:val="1519"/>
        </w:trPr>
        <w:tc>
          <w:tcPr>
            <w:tcW w:w="503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控制电缆</w:t>
            </w:r>
          </w:p>
        </w:tc>
        <w:tc>
          <w:tcPr>
            <w:tcW w:w="2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</w:t>
            </w:r>
            <w:proofErr w:type="gramStart"/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室外铠装控制电缆</w:t>
            </w:r>
            <w:proofErr w:type="gramEnd"/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：WDZN-BYJ22-6×2.5mm2    2、远程启动喷淋泵、消防泵联动线路。       3、室外电缆沟走向排查</w:t>
            </w:r>
          </w:p>
        </w:tc>
        <w:tc>
          <w:tcPr>
            <w:tcW w:w="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1150.0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1519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控制电缆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</w:t>
            </w:r>
            <w:proofErr w:type="gramStart"/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室外铠装控制电缆</w:t>
            </w:r>
            <w:proofErr w:type="gramEnd"/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：WDZN-BYJ22-4×1.5mm2      2、消防泵房电话线路及压力开关。            3、室外电缆沟走向排查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1150.0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1519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控制电缆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</w:t>
            </w:r>
            <w:proofErr w:type="gramStart"/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室外铠装控制电缆</w:t>
            </w:r>
            <w:proofErr w:type="gramEnd"/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：WDZN-BYJ22-4×2.5mm2      2、消防泵房消火栓按钮线路。              3、室外电缆沟走向排查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1150.0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1519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控制电缆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</w:t>
            </w:r>
            <w:proofErr w:type="gramStart"/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室外铠装控制电缆</w:t>
            </w:r>
            <w:proofErr w:type="gramEnd"/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：WDZN-BYJ22-4×2.5mm2      2、消防泵房消火栓按钮线路。                3、室外电缆沟走向排查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1310.0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1159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电缆井</w:t>
            </w:r>
          </w:p>
        </w:tc>
        <w:tc>
          <w:tcPr>
            <w:tcW w:w="2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 电缆</w:t>
            </w:r>
            <w:proofErr w:type="gramStart"/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检查手井</w:t>
            </w:r>
            <w:proofErr w:type="gramEnd"/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检查井砌筑、φ500井盖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座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859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电缆沟挖土</w:t>
            </w:r>
          </w:p>
        </w:tc>
        <w:tc>
          <w:tcPr>
            <w:tcW w:w="2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 管道沟人工挖土、回填700mm宽×900mm深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200.0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859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电缆沟沿途绿化</w:t>
            </w:r>
          </w:p>
        </w:tc>
        <w:tc>
          <w:tcPr>
            <w:tcW w:w="2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 管道沟沿途绿化、路面破坏2. 管道沟沿途绿化、路面恢复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859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措施费</w:t>
            </w:r>
          </w:p>
        </w:tc>
        <w:tc>
          <w:tcPr>
            <w:tcW w:w="2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1.人工进入电缆沟内布电缆安全措施。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1.0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6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6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6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6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6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6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6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6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860AA" w:rsidRPr="00D860AA" w:rsidTr="00D860AA">
        <w:trPr>
          <w:trHeight w:val="379"/>
        </w:trPr>
        <w:tc>
          <w:tcPr>
            <w:tcW w:w="8365" w:type="dxa"/>
            <w:gridSpan w:val="7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本项小计（3）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860A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60AA" w:rsidRPr="00D860AA" w:rsidRDefault="00D860AA" w:rsidP="00D860A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60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860AA" w:rsidRPr="00D860AA" w:rsidTr="00D860AA">
        <w:trPr>
          <w:trHeight w:val="285"/>
        </w:trPr>
        <w:tc>
          <w:tcPr>
            <w:tcW w:w="10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60AA" w:rsidRPr="00D860AA" w:rsidRDefault="00D860AA" w:rsidP="00D860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60AA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未来软件编制                                                                 </w:t>
            </w:r>
          </w:p>
        </w:tc>
      </w:tr>
    </w:tbl>
    <w:p w:rsidR="00BB1184" w:rsidRDefault="00BB1184"/>
    <w:sectPr w:rsidR="00BB1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70B" w:rsidRDefault="00AD570B" w:rsidP="00D860AA">
      <w:r>
        <w:separator/>
      </w:r>
    </w:p>
  </w:endnote>
  <w:endnote w:type="continuationSeparator" w:id="0">
    <w:p w:rsidR="00AD570B" w:rsidRDefault="00AD570B" w:rsidP="00D86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70B" w:rsidRDefault="00AD570B" w:rsidP="00D860AA">
      <w:r>
        <w:separator/>
      </w:r>
    </w:p>
  </w:footnote>
  <w:footnote w:type="continuationSeparator" w:id="0">
    <w:p w:rsidR="00AD570B" w:rsidRDefault="00AD570B" w:rsidP="00D860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638"/>
    <w:rsid w:val="0009687F"/>
    <w:rsid w:val="00587431"/>
    <w:rsid w:val="005A3721"/>
    <w:rsid w:val="00702638"/>
    <w:rsid w:val="007B77B1"/>
    <w:rsid w:val="00AD570B"/>
    <w:rsid w:val="00BB1184"/>
    <w:rsid w:val="00D860AA"/>
    <w:rsid w:val="00FB4D65"/>
    <w:rsid w:val="00FD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60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60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60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60A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60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860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60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60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2018-01-02T05:16:00Z</dcterms:created>
  <dcterms:modified xsi:type="dcterms:W3CDTF">2018-01-02T05:17:00Z</dcterms:modified>
</cp:coreProperties>
</file>