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各位师生/读者：</w:t>
      </w:r>
    </w:p>
    <w:p>
      <w:pPr>
        <w:spacing w:line="360" w:lineRule="auto"/>
        <w:ind w:firstLine="480" w:firstLineChars="20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大家好！</w:t>
      </w:r>
    </w:p>
    <w:p>
      <w:pPr>
        <w:spacing w:line="360" w:lineRule="auto"/>
        <w:ind w:firstLine="480" w:firstLineChars="20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金秋时节，“云端”相约</w:t>
      </w:r>
      <w:r>
        <w:rPr>
          <w:rFonts w:hint="eastAsia" w:asciiTheme="majorEastAsia" w:hAnsiTheme="majorEastAsia" w:eastAsiaTheme="majorEastAsia"/>
          <w:sz w:val="24"/>
          <w:szCs w:val="24"/>
        </w:rPr>
        <w:t>。2021全国馆配商联盟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秋</w:t>
      </w:r>
      <w:r>
        <w:rPr>
          <w:rFonts w:hint="eastAsia" w:asciiTheme="majorEastAsia" w:hAnsiTheme="majorEastAsia" w:eastAsiaTheme="majorEastAsia"/>
          <w:sz w:val="24"/>
          <w:szCs w:val="24"/>
        </w:rPr>
        <w:t>季线上图采会如约而至。为服务广大师生/读者，同时丰富我校/馆资源建设。现诚邀广大师生/读者参与本届图采会。</w:t>
      </w:r>
    </w:p>
    <w:p>
      <w:pPr>
        <w:spacing w:line="360" w:lineRule="auto"/>
        <w:ind w:firstLine="480" w:firstLineChars="20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2021全国馆配商联盟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秋</w:t>
      </w:r>
      <w:r>
        <w:rPr>
          <w:rFonts w:hint="eastAsia" w:asciiTheme="majorEastAsia" w:hAnsiTheme="majorEastAsia" w:eastAsiaTheme="majorEastAsia"/>
          <w:sz w:val="24"/>
          <w:szCs w:val="24"/>
        </w:rPr>
        <w:t>季图采会采用线上订购的模式，让广大师生/读者足不出户“云采书”，届时平台将展示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百家</w:t>
      </w:r>
      <w:r>
        <w:rPr>
          <w:rFonts w:hint="eastAsia" w:asciiTheme="majorEastAsia" w:hAnsiTheme="majorEastAsia" w:eastAsiaTheme="majorEastAsia"/>
          <w:sz w:val="24"/>
          <w:szCs w:val="24"/>
        </w:rPr>
        <w:t>出版单位全品种图书、二十余万种新书资源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。</w:t>
      </w:r>
      <w:r>
        <w:rPr>
          <w:rFonts w:hint="eastAsia" w:asciiTheme="majorEastAsia" w:hAnsiTheme="majorEastAsia" w:eastAsiaTheme="majorEastAsia"/>
          <w:sz w:val="24"/>
          <w:szCs w:val="24"/>
        </w:rPr>
        <w:t>更有出版社直播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、红包雨等精彩</w:t>
      </w:r>
      <w:r>
        <w:rPr>
          <w:rFonts w:hint="eastAsia" w:asciiTheme="majorEastAsia" w:hAnsiTheme="majorEastAsia" w:eastAsiaTheme="majorEastAsia"/>
          <w:sz w:val="24"/>
          <w:szCs w:val="24"/>
        </w:rPr>
        <w:t>活动等待大家参与。</w:t>
      </w:r>
    </w:p>
    <w:p>
      <w:pPr>
        <w:spacing w:line="360" w:lineRule="auto"/>
        <w:ind w:firstLine="480" w:firstLineChars="200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现将图采会相关指南呈现如下：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一、图采会时间：</w:t>
      </w:r>
      <w:r>
        <w:rPr>
          <w:rFonts w:hint="eastAsia" w:asciiTheme="majorEastAsia" w:hAnsiTheme="majorEastAsia" w:eastAsiaTheme="majorEastAsia"/>
          <w:sz w:val="24"/>
          <w:szCs w:val="24"/>
        </w:rPr>
        <w:t>2021年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9</w:t>
      </w:r>
      <w:r>
        <w:rPr>
          <w:rFonts w:hint="eastAsia" w:asciiTheme="majorEastAsia" w:hAnsiTheme="majorEastAsia" w:eastAsiaTheme="majorEastAsia"/>
          <w:sz w:val="24"/>
          <w:szCs w:val="24"/>
        </w:rPr>
        <w:t>月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13</w:t>
      </w:r>
      <w:r>
        <w:rPr>
          <w:rFonts w:hint="eastAsia" w:asciiTheme="majorEastAsia" w:hAnsiTheme="majorEastAsia" w:eastAsiaTheme="majorEastAsia"/>
          <w:sz w:val="24"/>
          <w:szCs w:val="24"/>
        </w:rPr>
        <w:t>日-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9</w:t>
      </w:r>
      <w:r>
        <w:rPr>
          <w:rFonts w:hint="eastAsia" w:asciiTheme="majorEastAsia" w:hAnsiTheme="majorEastAsia" w:eastAsiaTheme="majorEastAsia"/>
          <w:sz w:val="24"/>
          <w:szCs w:val="24"/>
        </w:rPr>
        <w:t>月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17</w:t>
      </w:r>
      <w:r>
        <w:rPr>
          <w:rFonts w:hint="eastAsia" w:asciiTheme="majorEastAsia" w:hAnsiTheme="majorEastAsia" w:eastAsiaTheme="majorEastAsia"/>
          <w:sz w:val="24"/>
          <w:szCs w:val="24"/>
        </w:rPr>
        <w:t>日</w:t>
      </w:r>
    </w:p>
    <w:p>
      <w:pPr>
        <w:ind w:firstLine="467" w:firstLineChars="194"/>
        <w:rPr>
          <w:rStyle w:val="7"/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图采会网址</w:t>
      </w:r>
      <w:r>
        <w:rPr>
          <w:rFonts w:hint="eastAsia"/>
          <w:color w:val="FF0000"/>
        </w:rPr>
        <w:t>：</w:t>
      </w:r>
      <w:r>
        <w:fldChar w:fldCharType="begin"/>
      </w:r>
      <w:r>
        <w:instrText xml:space="preserve"> HYPERLINK "https://d.cxstar.com" </w:instrText>
      </w:r>
      <w:r>
        <w:fldChar w:fldCharType="separate"/>
      </w:r>
      <w:r>
        <w:rPr>
          <w:rStyle w:val="7"/>
          <w:rFonts w:asciiTheme="majorEastAsia" w:hAnsiTheme="majorEastAsia" w:eastAsiaTheme="majorEastAsia"/>
          <w:sz w:val="24"/>
          <w:szCs w:val="24"/>
        </w:rPr>
        <w:t>https://d.cxstar.com</w:t>
      </w:r>
      <w:r>
        <w:rPr>
          <w:rStyle w:val="7"/>
          <w:rFonts w:asciiTheme="majorEastAsia" w:hAnsiTheme="majorEastAsia" w:eastAsiaTheme="majorEastAsia"/>
          <w:sz w:val="24"/>
          <w:szCs w:val="24"/>
        </w:rPr>
        <w:fldChar w:fldCharType="end"/>
      </w:r>
    </w:p>
    <w:p>
      <w:pPr>
        <w:ind w:firstLine="467" w:firstLineChars="194"/>
        <w:rPr>
          <w:rFonts w:hint="default" w:asciiTheme="majorEastAsia" w:hAnsiTheme="majorEastAsia" w:eastAsiaTheme="majorEastAsia"/>
          <w:b/>
          <w:color w:val="FF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用户名</w:t>
      </w: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  <w:lang w:eastAsia="zh-CN"/>
        </w:rPr>
        <w:t>：</w:t>
      </w: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  <w:u w:val="single"/>
          <w:lang w:val="en-US" w:eastAsia="zh-CN"/>
        </w:rPr>
        <w:t xml:space="preserve">          </w:t>
      </w:r>
    </w:p>
    <w:p>
      <w:pPr>
        <w:ind w:firstLine="407" w:firstLineChars="194"/>
      </w:pP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二、登录：</w:t>
      </w:r>
      <w:r>
        <w:rPr>
          <w:rFonts w:hint="eastAsia" w:asciiTheme="majorEastAsia" w:hAnsiTheme="majorEastAsia" w:eastAsiaTheme="majorEastAsia"/>
          <w:sz w:val="24"/>
          <w:szCs w:val="24"/>
        </w:rPr>
        <w:t>点击右上角【登录】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drawing>
          <wp:inline distT="0" distB="0" distL="114300" distR="114300">
            <wp:extent cx="5276215" cy="442595"/>
            <wp:effectExtent l="0" t="0" r="635" b="146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4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/>
          <w:sz w:val="24"/>
          <w:szCs w:val="24"/>
        </w:rPr>
        <w:t>选择</w:t>
      </w:r>
      <w:r>
        <w:rPr>
          <w:rFonts w:hint="eastAsia" w:asciiTheme="majorEastAsia" w:hAnsiTheme="majorEastAsia" w:eastAsiaTheme="majorEastAsia"/>
          <w:sz w:val="24"/>
          <w:szCs w:val="24"/>
        </w:rPr>
        <w:t>【图书馆登录】→</w:t>
      </w:r>
      <w:r>
        <w:rPr>
          <w:rFonts w:hint="eastAsia"/>
          <w:sz w:val="24"/>
          <w:szCs w:val="24"/>
        </w:rPr>
        <w:t>输入</w:t>
      </w:r>
      <w:r>
        <w:rPr>
          <w:rFonts w:hint="eastAsia" w:asciiTheme="majorEastAsia" w:hAnsiTheme="majorEastAsia" w:eastAsiaTheme="majorEastAsia"/>
          <w:sz w:val="24"/>
          <w:szCs w:val="24"/>
        </w:rPr>
        <w:t>【用户名】→选择单位属性【高校馆、公共馆、高职馆、少儿馆】→输入【图形码】登录。</w:t>
      </w:r>
    </w:p>
    <w:p>
      <w:pPr>
        <w:spacing w:line="360" w:lineRule="auto"/>
      </w:pPr>
      <w:r>
        <w:drawing>
          <wp:inline distT="0" distB="0" distL="114300" distR="114300">
            <wp:extent cx="5273040" cy="2874645"/>
            <wp:effectExtent l="0" t="0" r="3810" b="190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注：平台将数据分大学版、高职版、少儿版和全品种，图书馆可根据单位属性登录，登录后平台将呈现对应版本的数据。</w:t>
      </w:r>
    </w:p>
    <w:p>
      <w:pPr>
        <w:spacing w:line="360" w:lineRule="auto"/>
        <w:rPr>
          <w:rFonts w:asciiTheme="majorEastAsia" w:hAnsiTheme="majorEastAsia" w:eastAsiaTheme="majorEastAsia"/>
          <w:b/>
          <w:color w:val="FF0000"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b/>
          <w:color w:val="FF0000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三、荐购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1、检索图书：</w:t>
      </w:r>
      <w:r>
        <w:rPr>
          <w:rFonts w:hint="eastAsia" w:asciiTheme="majorEastAsia" w:hAnsiTheme="majorEastAsia" w:eastAsiaTheme="majorEastAsia"/>
          <w:sz w:val="24"/>
          <w:szCs w:val="24"/>
        </w:rPr>
        <w:t>点击首页的【图书发现】可直接进入选购界面。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drawing>
          <wp:inline distT="0" distB="0" distL="114300" distR="114300">
            <wp:extent cx="5276215" cy="441960"/>
            <wp:effectExtent l="0" t="0" r="635" b="1524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1.1、平台可按图书的出版时间、定价排序。也可按价格区间、出版时间段、重点图书【即图书馆关注的重点出版社】进行筛选。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1.2、平台提供【列表】和【表格】两种呈现模式。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asciiTheme="majorEastAsia" w:hAnsiTheme="majorEastAsia" w:eastAsiaTheme="majorEastAsia"/>
          <w:sz w:val="24"/>
          <w:szCs w:val="24"/>
        </w:rPr>
        <w:drawing>
          <wp:inline distT="0" distB="0" distL="0" distR="0">
            <wp:extent cx="5278120" cy="1666240"/>
            <wp:effectExtent l="19050" t="0" r="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666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2、高级检索：</w:t>
      </w:r>
      <w:r>
        <w:rPr>
          <w:rFonts w:hint="eastAsia" w:asciiTheme="majorEastAsia" w:hAnsiTheme="majorEastAsia" w:eastAsiaTheme="majorEastAsia"/>
          <w:sz w:val="24"/>
          <w:szCs w:val="24"/>
        </w:rPr>
        <w:t>可同时满足多项检索条件，筛选出需要选购的书目。</w:t>
      </w:r>
    </w:p>
    <w:p>
      <w:pPr>
        <w:spacing w:line="360" w:lineRule="auto"/>
      </w:pPr>
      <w:r>
        <w:drawing>
          <wp:inline distT="0" distB="0" distL="114300" distR="114300">
            <wp:extent cx="5273675" cy="511810"/>
            <wp:effectExtent l="0" t="0" r="3175" b="254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jc w:val="left"/>
        <w:textAlignment w:val="auto"/>
        <w:rPr>
          <w:rFonts w:hint="eastAsia" w:asciiTheme="majorEastAsia" w:hAnsiTheme="majorEastAsia" w:eastAsiaTheme="majorEastAsia"/>
          <w:sz w:val="24"/>
          <w:szCs w:val="24"/>
          <w:lang w:val="zh-CN"/>
        </w:rPr>
      </w:pPr>
      <w:r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  <w:t>3、</w:t>
      </w:r>
      <w:r>
        <w:rPr>
          <w:rFonts w:hint="eastAsia" w:asciiTheme="majorEastAsia" w:hAnsiTheme="majorEastAsia" w:eastAsiaTheme="majorEastAsia"/>
          <w:b/>
          <w:sz w:val="24"/>
          <w:szCs w:val="24"/>
          <w:lang w:val="zh-CN"/>
        </w:rPr>
        <w:t>专题书目：</w:t>
      </w:r>
      <w:r>
        <w:rPr>
          <w:rFonts w:hint="eastAsia" w:asciiTheme="majorEastAsia" w:hAnsiTheme="majorEastAsia" w:eastAsiaTheme="majorEastAsia"/>
          <w:sz w:val="24"/>
          <w:szCs w:val="24"/>
          <w:lang w:val="zh-CN"/>
        </w:rPr>
        <w:t>平台新增【复兴之路】【新能源】【芯片】【素质教育】【大咖荐购】【人天馆配销量榜单】六类精品专题书目，供图书馆选购。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jc w:val="left"/>
        <w:textAlignment w:val="auto"/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drawing>
          <wp:inline distT="0" distB="0" distL="114300" distR="114300">
            <wp:extent cx="5269230" cy="435610"/>
            <wp:effectExtent l="0" t="0" r="7620" b="2540"/>
            <wp:docPr id="2" name="图片 2" descr="第三点的补充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第三点的补充图片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  <w:t>4</w:t>
      </w:r>
      <w:r>
        <w:rPr>
          <w:rFonts w:hint="eastAsia" w:asciiTheme="majorEastAsia" w:hAnsiTheme="majorEastAsia" w:eastAsiaTheme="majorEastAsia"/>
          <w:b/>
          <w:sz w:val="24"/>
          <w:szCs w:val="24"/>
        </w:rPr>
        <w:t>、纸电同步：</w:t>
      </w:r>
      <w:r>
        <w:rPr>
          <w:rFonts w:hint="eastAsia" w:asciiTheme="majorEastAsia" w:hAnsiTheme="majorEastAsia" w:eastAsiaTheme="majorEastAsia"/>
          <w:sz w:val="24"/>
          <w:szCs w:val="24"/>
        </w:rPr>
        <w:t>可直接选购纸质图书，电子书仅做参考。如需购电子书可联系图书馆老师。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drawing>
          <wp:inline distT="0" distB="0" distL="114300" distR="114300">
            <wp:extent cx="5273675" cy="544195"/>
            <wp:effectExtent l="0" t="0" r="3175" b="825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  <w:t>5</w:t>
      </w:r>
      <w:r>
        <w:rPr>
          <w:rFonts w:hint="eastAsia" w:asciiTheme="majorEastAsia" w:hAnsiTheme="majorEastAsia" w:eastAsiaTheme="majorEastAsia"/>
          <w:b/>
          <w:sz w:val="24"/>
          <w:szCs w:val="24"/>
        </w:rPr>
        <w:t>、我的荐购：</w:t>
      </w:r>
      <w:r>
        <w:rPr>
          <w:rFonts w:hint="eastAsia" w:asciiTheme="majorEastAsia" w:hAnsiTheme="majorEastAsia" w:eastAsiaTheme="majorEastAsia"/>
          <w:sz w:val="24"/>
          <w:szCs w:val="24"/>
        </w:rPr>
        <w:t>【个人中心】→【我的荐购】</w:t>
      </w:r>
      <w:r>
        <w:rPr>
          <w:rFonts w:asciiTheme="majorEastAsia" w:hAnsiTheme="majorEastAsia" w:eastAsiaTheme="majorEastAsia"/>
          <w:sz w:val="24"/>
          <w:szCs w:val="24"/>
        </w:rPr>
        <w:t xml:space="preserve"> </w:t>
      </w:r>
      <w:r>
        <w:rPr>
          <w:rFonts w:hint="eastAsia" w:asciiTheme="majorEastAsia" w:hAnsiTheme="majorEastAsia" w:eastAsiaTheme="majorEastAsia"/>
          <w:sz w:val="24"/>
          <w:szCs w:val="24"/>
        </w:rPr>
        <w:t>中可查看到所有的荐购书目，及图书馆的采纳情况。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asciiTheme="majorEastAsia" w:hAnsiTheme="majorEastAsia" w:eastAsiaTheme="majorEastAsia"/>
          <w:sz w:val="24"/>
          <w:szCs w:val="24"/>
        </w:rPr>
        <w:drawing>
          <wp:inline distT="0" distB="0" distL="0" distR="0">
            <wp:extent cx="5276215" cy="1772920"/>
            <wp:effectExtent l="0" t="0" r="635" b="17780"/>
            <wp:docPr id="1" name="图片 1" descr="C:\Users\高詹利\Desktop\1A2C66A1-DBCD-4dca-927F-F2F921B210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高詹利\Desktop\1A2C66A1-DBCD-4dca-927F-F2F921B2104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773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b/>
          <w:color w:val="FF0000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四、平台展示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1、主会场：</w:t>
      </w:r>
      <w:r>
        <w:rPr>
          <w:rFonts w:hint="eastAsia" w:asciiTheme="majorEastAsia" w:hAnsiTheme="majorEastAsia" w:eastAsiaTheme="majorEastAsia"/>
          <w:sz w:val="24"/>
          <w:szCs w:val="24"/>
        </w:rPr>
        <w:t>其左上角展示领导讲话及平台消息发布。其他板块主要展示重点出版社书目，直接点击出版社名称即可进入选书界面。</w:t>
      </w:r>
    </w:p>
    <w:p>
      <w:pPr>
        <w:spacing w:line="360" w:lineRule="auto"/>
        <w:rPr>
          <w:rFonts w:hint="eastAsia" w:asciiTheme="majorEastAsia" w:hAnsiTheme="majorEastAsia" w:eastAsiaTheme="majorEastAsia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drawing>
          <wp:inline distT="0" distB="0" distL="114300" distR="114300">
            <wp:extent cx="5278120" cy="2684145"/>
            <wp:effectExtent l="0" t="0" r="17780" b="1905"/>
            <wp:docPr id="4" name="图片 4" descr="换第五大点第1小点主会场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换第五大点第1小点主会场图片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2、分会场：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2.1、出版社分会场：按出版社综合分类和出版公司名称展示各出版社图书，点击分类首先展示该类别下的出版社名单，点击出版社名称即可进入选书界面。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drawing>
          <wp:inline distT="0" distB="0" distL="114300" distR="114300">
            <wp:extent cx="5274945" cy="1538605"/>
            <wp:effectExtent l="0" t="0" r="1905" b="444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53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2.2、图书分会场：根据图书的中图法分类及学科分类展示各类图书，直接点击分类即可进入选书界面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drawing>
          <wp:inline distT="0" distB="0" distL="114300" distR="114300">
            <wp:extent cx="5273040" cy="1399540"/>
            <wp:effectExtent l="0" t="0" r="3810" b="1016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  <w:t>3、</w:t>
      </w:r>
      <w:r>
        <w:rPr>
          <w:rFonts w:hint="eastAsia" w:asciiTheme="majorEastAsia" w:hAnsiTheme="majorEastAsia" w:eastAsiaTheme="majorEastAsia"/>
          <w:b/>
          <w:sz w:val="24"/>
          <w:szCs w:val="24"/>
        </w:rPr>
        <w:t>新闻区：</w:t>
      </w:r>
      <w:r>
        <w:rPr>
          <w:rFonts w:hint="eastAsia" w:asciiTheme="majorEastAsia" w:hAnsiTheme="majorEastAsia" w:eastAsiaTheme="majorEastAsia"/>
          <w:sz w:val="24"/>
          <w:szCs w:val="24"/>
        </w:rPr>
        <w:t>发布最新线上书市动态。</w:t>
      </w:r>
    </w:p>
    <w:p>
      <w:pPr>
        <w:numPr>
          <w:ilvl w:val="0"/>
          <w:numId w:val="0"/>
        </w:numPr>
        <w:spacing w:line="360" w:lineRule="auto"/>
        <w:rPr>
          <w:rFonts w:hint="default" w:asciiTheme="majorEastAsia" w:hAnsiTheme="majorEastAsia" w:eastAsiaTheme="maj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  <w:t>4、会务手册：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  <w:lang w:val="en-US" w:eastAsia="zh-CN"/>
        </w:rPr>
        <w:t>2021全国馆配商联盟秋季图采会活动一览。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  <w:t>5</w:t>
      </w:r>
      <w:r>
        <w:rPr>
          <w:rFonts w:hint="eastAsia" w:asciiTheme="majorEastAsia" w:hAnsiTheme="majorEastAsia" w:eastAsiaTheme="majorEastAsia"/>
          <w:b/>
          <w:sz w:val="24"/>
          <w:szCs w:val="24"/>
        </w:rPr>
        <w:t>、销量排行榜：</w:t>
      </w:r>
      <w:r>
        <w:rPr>
          <w:rFonts w:hint="eastAsia" w:asciiTheme="majorEastAsia" w:hAnsiTheme="majorEastAsia" w:eastAsiaTheme="majorEastAsia"/>
          <w:sz w:val="24"/>
          <w:szCs w:val="24"/>
        </w:rPr>
        <w:t>左上角的【销量排行榜】对出版社、图书公司、出版社分类、图书单品销量进行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实</w:t>
      </w:r>
      <w:r>
        <w:rPr>
          <w:rFonts w:hint="eastAsia" w:asciiTheme="majorEastAsia" w:hAnsiTheme="majorEastAsia" w:eastAsiaTheme="majorEastAsia"/>
          <w:sz w:val="24"/>
          <w:szCs w:val="24"/>
        </w:rPr>
        <w:t>时榜单排行。图书馆选书时可参考该榜单。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sz w:val="24"/>
          <w:szCs w:val="24"/>
        </w:rPr>
        <w:t>、留言板：</w:t>
      </w:r>
      <w:r>
        <w:rPr>
          <w:rFonts w:hint="eastAsia" w:asciiTheme="majorEastAsia" w:hAnsiTheme="majorEastAsia" w:eastAsiaTheme="majorEastAsia"/>
          <w:sz w:val="24"/>
          <w:szCs w:val="24"/>
        </w:rPr>
        <w:t>平台的交流区，实时在线客服答疑解惑。</w:t>
      </w:r>
      <w:r>
        <w:rPr>
          <w:rFonts w:asciiTheme="majorEastAsia" w:hAnsiTheme="majorEastAsia" w:eastAsiaTheme="majorEastAsia"/>
          <w:sz w:val="24"/>
          <w:szCs w:val="24"/>
        </w:rPr>
        <w:t xml:space="preserve"> </w:t>
      </w:r>
    </w:p>
    <w:p>
      <w:pPr>
        <w:spacing w:line="360" w:lineRule="auto"/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  <w:t>7、视频区：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开幕式、馆社店寄语、出版社宣传视频。</w:t>
      </w:r>
    </w:p>
    <w:p>
      <w:pPr>
        <w:spacing w:line="360" w:lineRule="auto"/>
        <w:rPr>
          <w:rFonts w:hint="default" w:asciiTheme="majorEastAsia" w:hAnsiTheme="majorEastAsia" w:eastAsia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/>
          <w:b/>
          <w:bCs/>
          <w:sz w:val="24"/>
          <w:szCs w:val="24"/>
          <w:lang w:val="en-US" w:eastAsia="zh-CN"/>
        </w:rPr>
        <w:t>8、直播区：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出版社在线直播，可直接与直播老师互动，抽取直播间红包。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</w:p>
    <w:p>
      <w:pPr>
        <w:spacing w:line="360" w:lineRule="auto"/>
        <w:rPr>
          <w:rFonts w:hint="eastAsia" w:asciiTheme="majorEastAsia" w:hAnsiTheme="majorEastAsia" w:eastAsiaTheme="majorEastAsia"/>
          <w:b/>
          <w:color w:val="FF000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  <w:lang w:eastAsia="zh-CN"/>
        </w:rPr>
        <w:t>五、即时通讯</w:t>
      </w:r>
    </w:p>
    <w:p>
      <w:pPr>
        <w:spacing w:line="360" w:lineRule="auto"/>
        <w:ind w:firstLine="480" w:firstLineChars="200"/>
        <w:rPr>
          <w:rFonts w:hint="eastAsia" w:asciiTheme="majorEastAsia" w:hAnsiTheme="majorEastAsia" w:eastAsiaTheme="majorEastAsia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荐购过程中如遇问题，可通知“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QQ交谈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”的方式联系主办方在线客服进行咨询。</w:t>
      </w:r>
    </w:p>
    <w:p>
      <w:pPr>
        <w:spacing w:line="360" w:lineRule="auto"/>
        <w:rPr>
          <w:rFonts w:hint="eastAsia" w:asciiTheme="majorEastAsia" w:hAnsiTheme="majorEastAsia" w:eastAsiaTheme="majorEastAsia"/>
          <w:sz w:val="24"/>
          <w:szCs w:val="24"/>
          <w:lang w:eastAsia="zh-CN"/>
        </w:rPr>
      </w:pPr>
      <w:r>
        <w:drawing>
          <wp:inline distT="0" distB="0" distL="114300" distR="114300">
            <wp:extent cx="5278120" cy="1778000"/>
            <wp:effectExtent l="0" t="0" r="17780" b="1270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360" w:lineRule="auto"/>
        <w:ind w:left="361" w:hanging="361" w:hangingChars="150"/>
        <w:jc w:val="right"/>
        <w:rPr>
          <w:rFonts w:asciiTheme="majorEastAsia" w:hAnsiTheme="majorEastAsia" w:eastAsiaTheme="majorEastAsia"/>
          <w:b/>
          <w:color w:val="FF0000"/>
          <w:sz w:val="24"/>
          <w:szCs w:val="24"/>
        </w:rPr>
      </w:pPr>
    </w:p>
    <w:p>
      <w:pPr>
        <w:spacing w:line="360" w:lineRule="auto"/>
        <w:ind w:left="360" w:hanging="360" w:hangingChars="150"/>
        <w:jc w:val="right"/>
        <w:rPr>
          <w:rFonts w:asciiTheme="majorEastAsia" w:hAnsiTheme="majorEastAsia" w:eastAsiaTheme="majorEastAsia"/>
          <w:sz w:val="24"/>
          <w:szCs w:val="24"/>
        </w:rPr>
      </w:pPr>
    </w:p>
    <w:p>
      <w:pPr>
        <w:spacing w:line="360" w:lineRule="auto"/>
        <w:ind w:left="360" w:hanging="360" w:hangingChars="150"/>
        <w:jc w:val="righ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XX图书馆</w:t>
      </w:r>
    </w:p>
    <w:p>
      <w:pPr>
        <w:spacing w:line="360" w:lineRule="auto"/>
        <w:ind w:left="360" w:hanging="360" w:hangingChars="150"/>
        <w:jc w:val="righ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2021-X-X</w:t>
      </w:r>
    </w:p>
    <w:sectPr>
      <w:pgSz w:w="11906" w:h="16838"/>
      <w:pgMar w:top="56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53BC"/>
    <w:rsid w:val="0002041E"/>
    <w:rsid w:val="00043573"/>
    <w:rsid w:val="000A57C7"/>
    <w:rsid w:val="000C42C7"/>
    <w:rsid w:val="00117BC1"/>
    <w:rsid w:val="001421BF"/>
    <w:rsid w:val="001D32AA"/>
    <w:rsid w:val="001E6BEC"/>
    <w:rsid w:val="00237380"/>
    <w:rsid w:val="00240B7A"/>
    <w:rsid w:val="0026097B"/>
    <w:rsid w:val="00277909"/>
    <w:rsid w:val="003B0258"/>
    <w:rsid w:val="003B4973"/>
    <w:rsid w:val="003D2163"/>
    <w:rsid w:val="003E039E"/>
    <w:rsid w:val="00437952"/>
    <w:rsid w:val="00490D2D"/>
    <w:rsid w:val="00503B1C"/>
    <w:rsid w:val="00533128"/>
    <w:rsid w:val="0054587D"/>
    <w:rsid w:val="00545CD3"/>
    <w:rsid w:val="00576785"/>
    <w:rsid w:val="006267A4"/>
    <w:rsid w:val="006379AB"/>
    <w:rsid w:val="00664AEF"/>
    <w:rsid w:val="00724565"/>
    <w:rsid w:val="00747114"/>
    <w:rsid w:val="007537A5"/>
    <w:rsid w:val="00793AF3"/>
    <w:rsid w:val="007C0B3C"/>
    <w:rsid w:val="007D4524"/>
    <w:rsid w:val="007D46EE"/>
    <w:rsid w:val="008146B5"/>
    <w:rsid w:val="008932D5"/>
    <w:rsid w:val="008A244F"/>
    <w:rsid w:val="008B1AD4"/>
    <w:rsid w:val="00912FAA"/>
    <w:rsid w:val="00950506"/>
    <w:rsid w:val="009914A2"/>
    <w:rsid w:val="009A5F97"/>
    <w:rsid w:val="00A6165D"/>
    <w:rsid w:val="00B32B68"/>
    <w:rsid w:val="00BD4147"/>
    <w:rsid w:val="00C033AA"/>
    <w:rsid w:val="00C058B8"/>
    <w:rsid w:val="00C20CA4"/>
    <w:rsid w:val="00C63DF2"/>
    <w:rsid w:val="00C65B2A"/>
    <w:rsid w:val="00C9615A"/>
    <w:rsid w:val="00CB3FB8"/>
    <w:rsid w:val="00CB7CE3"/>
    <w:rsid w:val="00CC549C"/>
    <w:rsid w:val="00D41326"/>
    <w:rsid w:val="00DA21A3"/>
    <w:rsid w:val="00DC4F6F"/>
    <w:rsid w:val="00DE79F6"/>
    <w:rsid w:val="00E04F54"/>
    <w:rsid w:val="00E11F5B"/>
    <w:rsid w:val="00E25B2C"/>
    <w:rsid w:val="00E31EC3"/>
    <w:rsid w:val="00E655CA"/>
    <w:rsid w:val="00E84D3B"/>
    <w:rsid w:val="00E93ECD"/>
    <w:rsid w:val="00E96C67"/>
    <w:rsid w:val="00EA74FF"/>
    <w:rsid w:val="00F50BAC"/>
    <w:rsid w:val="00F63B02"/>
    <w:rsid w:val="00FA2BF7"/>
    <w:rsid w:val="00FC360D"/>
    <w:rsid w:val="00FE3ED7"/>
    <w:rsid w:val="015A7536"/>
    <w:rsid w:val="070235AD"/>
    <w:rsid w:val="0902491B"/>
    <w:rsid w:val="0DAA0E02"/>
    <w:rsid w:val="11F6769C"/>
    <w:rsid w:val="34D944EB"/>
    <w:rsid w:val="48A3552F"/>
    <w:rsid w:val="4A0B47D8"/>
    <w:rsid w:val="4E6B6536"/>
    <w:rsid w:val="52CF1475"/>
    <w:rsid w:val="62BA0028"/>
    <w:rsid w:val="696B6F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semiHidden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kern w:val="2"/>
      <w:sz w:val="18"/>
      <w:szCs w:val="18"/>
    </w:rPr>
  </w:style>
  <w:style w:type="character" w:customStyle="1" w:styleId="11">
    <w:name w:val="批注框文本 Char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164</Words>
  <Characters>937</Characters>
  <Lines>7</Lines>
  <Paragraphs>2</Paragraphs>
  <TotalTime>3</TotalTime>
  <ScaleCrop>false</ScaleCrop>
  <LinksUpToDate>false</LinksUpToDate>
  <CharactersWithSpaces>1099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2021-03-02T06:14:00Z</dcterms:created>
  <dc:creator>Administrator</dc:creator>
  <cp:lastModifiedBy>春天里的向日葵</cp:lastModifiedBy>
  <dcterms:modified xsi:type="dcterms:W3CDTF">2021-09-02T02:40:34Z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EEDE82DC1DE64FE6B26E7AB386201F1B</vt:lpwstr>
  </property>
</Properties>
</file>